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9F1" w:rsidRDefault="00266517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Dzięki prezentacji zawierającej m.in. wizualizację</w:t>
      </w:r>
      <w:r w:rsidR="009A076B">
        <w:rPr>
          <w:rFonts w:ascii="Calibri" w:hAnsi="Calibri"/>
          <w:b/>
          <w:sz w:val="22"/>
          <w:szCs w:val="22"/>
        </w:rPr>
        <w:t xml:space="preserve"> wycieczki do banku i na giełdę</w:t>
      </w:r>
      <w:r w:rsidR="006030C8">
        <w:rPr>
          <w:rFonts w:ascii="Calibri" w:hAnsi="Calibri"/>
          <w:b/>
          <w:sz w:val="22"/>
          <w:szCs w:val="22"/>
        </w:rPr>
        <w:t xml:space="preserve"> </w:t>
      </w:r>
      <w:r w:rsidR="005F3E04">
        <w:rPr>
          <w:rFonts w:ascii="Calibri" w:hAnsi="Calibri"/>
          <w:b/>
          <w:sz w:val="22"/>
          <w:szCs w:val="22"/>
        </w:rPr>
        <w:t>uzyskasz</w:t>
      </w:r>
      <w:r w:rsidR="004B016D">
        <w:rPr>
          <w:rFonts w:ascii="Calibri" w:hAnsi="Calibri"/>
          <w:b/>
          <w:sz w:val="22"/>
          <w:szCs w:val="22"/>
        </w:rPr>
        <w:t xml:space="preserve"> wiele informacji, które wiążą się z tym, jak </w:t>
      </w:r>
      <w:r w:rsidR="009A076B">
        <w:rPr>
          <w:rFonts w:ascii="Calibri" w:hAnsi="Calibri"/>
          <w:b/>
          <w:sz w:val="22"/>
          <w:szCs w:val="22"/>
        </w:rPr>
        <w:t>funkcjonuje</w:t>
      </w:r>
      <w:r w:rsidR="00996483">
        <w:rPr>
          <w:rFonts w:ascii="Calibri" w:hAnsi="Calibri"/>
          <w:b/>
          <w:sz w:val="22"/>
          <w:szCs w:val="22"/>
        </w:rPr>
        <w:t xml:space="preserve"> rynek finansowy</w:t>
      </w:r>
      <w:r w:rsidR="009A076B">
        <w:rPr>
          <w:rFonts w:ascii="Calibri" w:hAnsi="Calibri"/>
          <w:b/>
          <w:sz w:val="22"/>
          <w:szCs w:val="22"/>
        </w:rPr>
        <w:t xml:space="preserve"> </w:t>
      </w:r>
      <w:r w:rsidR="004B016D">
        <w:rPr>
          <w:rFonts w:ascii="Calibri" w:hAnsi="Calibri"/>
          <w:b/>
          <w:sz w:val="22"/>
          <w:szCs w:val="22"/>
        </w:rPr>
        <w:t xml:space="preserve">. </w:t>
      </w:r>
      <w:r w:rsidR="005F3E04">
        <w:rPr>
          <w:rFonts w:ascii="Calibri" w:hAnsi="Calibri"/>
          <w:b/>
          <w:sz w:val="22"/>
          <w:szCs w:val="22"/>
        </w:rPr>
        <w:t>Na samym początku lekcji p</w:t>
      </w:r>
      <w:r w:rsidR="004B016D">
        <w:rPr>
          <w:rFonts w:ascii="Calibri" w:hAnsi="Calibri"/>
          <w:b/>
          <w:sz w:val="22"/>
          <w:szCs w:val="22"/>
        </w:rPr>
        <w:t>rzejrzyj</w:t>
      </w:r>
      <w:r w:rsidR="005F3E04">
        <w:rPr>
          <w:rFonts w:ascii="Calibri" w:hAnsi="Calibri"/>
          <w:b/>
          <w:sz w:val="22"/>
          <w:szCs w:val="22"/>
        </w:rPr>
        <w:t xml:space="preserve"> uważnie tabelę z pytaniami,</w:t>
      </w:r>
      <w:r w:rsidR="004B016D">
        <w:rPr>
          <w:rFonts w:ascii="Calibri" w:hAnsi="Calibri"/>
          <w:b/>
          <w:sz w:val="22"/>
          <w:szCs w:val="22"/>
        </w:rPr>
        <w:t xml:space="preserve"> by </w:t>
      </w:r>
      <w:r w:rsidR="005F3E04">
        <w:rPr>
          <w:rFonts w:ascii="Calibri" w:hAnsi="Calibri"/>
          <w:b/>
          <w:sz w:val="22"/>
          <w:szCs w:val="22"/>
        </w:rPr>
        <w:t xml:space="preserve">w trakcie oglądania prezentacji było </w:t>
      </w:r>
      <w:r w:rsidR="004B016D">
        <w:rPr>
          <w:rFonts w:ascii="Calibri" w:hAnsi="Calibri"/>
          <w:b/>
          <w:sz w:val="22"/>
          <w:szCs w:val="22"/>
        </w:rPr>
        <w:t>Ci</w:t>
      </w:r>
      <w:r w:rsidR="005F3E04">
        <w:rPr>
          <w:rFonts w:ascii="Calibri" w:hAnsi="Calibri"/>
          <w:b/>
          <w:sz w:val="22"/>
          <w:szCs w:val="22"/>
        </w:rPr>
        <w:t xml:space="preserve"> się łatwiej skupić się na najważniejszych elementach i w razie potrzeby zrobić notatki</w:t>
      </w:r>
      <w:r w:rsidR="004B016D">
        <w:rPr>
          <w:rFonts w:ascii="Calibri" w:hAnsi="Calibri"/>
          <w:b/>
          <w:sz w:val="22"/>
          <w:szCs w:val="22"/>
        </w:rPr>
        <w:t xml:space="preserve">. </w:t>
      </w:r>
    </w:p>
    <w:p w:rsidR="005709EB" w:rsidRPr="001F759A" w:rsidRDefault="005864F2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br/>
      </w:r>
    </w:p>
    <w:tbl>
      <w:tblPr>
        <w:tblpPr w:leftFromText="141" w:rightFromText="141" w:vertAnchor="text" w:horzAnchor="margin" w:tblpY="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9"/>
        <w:gridCol w:w="5573"/>
      </w:tblGrid>
      <w:tr w:rsidR="005864F2" w:rsidRPr="001F759A" w:rsidTr="005864F2">
        <w:tc>
          <w:tcPr>
            <w:tcW w:w="3489" w:type="dxa"/>
          </w:tcPr>
          <w:p w:rsidR="005864F2" w:rsidRPr="001F759A" w:rsidRDefault="005864F2" w:rsidP="00996483">
            <w:pPr>
              <w:rPr>
                <w:rFonts w:ascii="Calibri" w:hAnsi="Calibri"/>
                <w:sz w:val="22"/>
                <w:szCs w:val="22"/>
              </w:rPr>
            </w:pPr>
            <w:r w:rsidRPr="001F759A">
              <w:rPr>
                <w:rFonts w:ascii="Calibri" w:hAnsi="Calibri"/>
                <w:sz w:val="22"/>
                <w:szCs w:val="22"/>
              </w:rPr>
              <w:br/>
            </w:r>
            <w:r w:rsidR="00996483">
              <w:rPr>
                <w:rFonts w:ascii="Calibri" w:hAnsi="Calibri"/>
                <w:sz w:val="22"/>
                <w:szCs w:val="22"/>
              </w:rPr>
              <w:t>Z czyjej inicjatywy powstał Bank Gospodarstwa Krajowego?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5573" w:type="dxa"/>
          </w:tcPr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266517" w:rsidP="005864F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Bank Gospodarstwa Krajowego powstał</w:t>
            </w:r>
            <w:r w:rsidR="00996483">
              <w:rPr>
                <w:rFonts w:ascii="Calibri" w:hAnsi="Calibri"/>
                <w:sz w:val="22"/>
                <w:szCs w:val="22"/>
              </w:rPr>
              <w:t xml:space="preserve"> w </w:t>
            </w:r>
            <w:r w:rsidR="00D57FD4">
              <w:rPr>
                <w:rFonts w:ascii="Calibri" w:hAnsi="Calibri"/>
                <w:sz w:val="22"/>
                <w:szCs w:val="22"/>
              </w:rPr>
              <w:t xml:space="preserve">1924 </w:t>
            </w:r>
            <w:r w:rsidR="00996483">
              <w:rPr>
                <w:rFonts w:ascii="Calibri" w:hAnsi="Calibri"/>
                <w:sz w:val="22"/>
                <w:szCs w:val="22"/>
              </w:rPr>
              <w:t>roku z i</w:t>
            </w:r>
            <w:r w:rsidR="00D57FD4">
              <w:rPr>
                <w:rFonts w:ascii="Calibri" w:hAnsi="Calibri"/>
                <w:sz w:val="22"/>
                <w:szCs w:val="22"/>
              </w:rPr>
              <w:t xml:space="preserve">nicjatywy Władysława Grabskiego, ówczesnego premiera i ministra skarbu. </w:t>
            </w: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996483" w:rsidP="005864F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 kogo kieruje swoją ofertę Bank Gospodarstwa Krajowego? Czy klient indywidualny może tam założyć swoje konto?</w:t>
            </w: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996483" w:rsidP="005864F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Bank zajmuje się obsługą instytucji publicznych (w tym także samorządów) oraz przedsiębiorców. Klient ind</w:t>
            </w:r>
            <w:r w:rsidR="00266517">
              <w:rPr>
                <w:rFonts w:ascii="Calibri" w:hAnsi="Calibri"/>
                <w:sz w:val="22"/>
                <w:szCs w:val="22"/>
              </w:rPr>
              <w:t>ywidualny nie może założyć konta w Banku Gospodarstwa Krajowego</w:t>
            </w:r>
            <w:r>
              <w:rPr>
                <w:rFonts w:ascii="Calibri" w:hAnsi="Calibri"/>
                <w:sz w:val="22"/>
                <w:szCs w:val="22"/>
              </w:rPr>
              <w:t xml:space="preserve">, bowiem ten bank z zasady nie obsługuje takich klientów. </w:t>
            </w: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Pr="001F759A" w:rsidRDefault="005864F2" w:rsidP="00996483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996483">
              <w:rPr>
                <w:rFonts w:ascii="Calibri" w:hAnsi="Calibri"/>
                <w:sz w:val="22"/>
                <w:szCs w:val="22"/>
                <w:shd w:val="clear" w:color="auto" w:fill="FFFFFF"/>
              </w:rPr>
              <w:t>Wymień przynajmniej dwie funkcje, jakie spełniają bank</w:t>
            </w:r>
            <w:r w:rsidR="00D57FD4">
              <w:rPr>
                <w:rFonts w:ascii="Calibri" w:hAnsi="Calibri"/>
                <w:sz w:val="22"/>
                <w:szCs w:val="22"/>
                <w:shd w:val="clear" w:color="auto" w:fill="FFFFFF"/>
              </w:rPr>
              <w:t>i</w:t>
            </w:r>
            <w:r w:rsidR="00266517">
              <w:rPr>
                <w:rFonts w:ascii="Calibri" w:hAnsi="Calibri"/>
                <w:sz w:val="22"/>
                <w:szCs w:val="22"/>
                <w:shd w:val="clear" w:color="auto" w:fill="FFFFFF"/>
              </w:rPr>
              <w:t>.</w:t>
            </w: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266517" w:rsidRDefault="00266517" w:rsidP="005864F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Prawidłowe będą te odpowiedzi</w:t>
            </w:r>
            <w:r w:rsidR="00D57FD4"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sz w:val="22"/>
                <w:szCs w:val="22"/>
              </w:rPr>
              <w:t>w których uczeń zwróci uwagę m.in. na to, że banki</w:t>
            </w:r>
            <w:r w:rsidR="00D57FD4">
              <w:rPr>
                <w:rFonts w:ascii="Calibri" w:hAnsi="Calibri"/>
                <w:sz w:val="22"/>
                <w:szCs w:val="22"/>
              </w:rPr>
              <w:t>:</w:t>
            </w:r>
            <w:r w:rsidR="00D57FD4"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zajmują</w:t>
            </w:r>
            <w:r w:rsidR="00D57FD4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się transferem</w:t>
            </w:r>
            <w:r w:rsidR="00D57FD4">
              <w:rPr>
                <w:rFonts w:ascii="Calibri" w:hAnsi="Calibri"/>
                <w:sz w:val="22"/>
                <w:szCs w:val="22"/>
              </w:rPr>
              <w:t xml:space="preserve"> pieniędzy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  <w:r w:rsidR="00D57FD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57FD4">
              <w:rPr>
                <w:rFonts w:ascii="Calibri" w:hAnsi="Calibri"/>
                <w:sz w:val="22"/>
                <w:szCs w:val="22"/>
              </w:rPr>
              <w:br/>
              <w:t>- udzielają kredytów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  <w:r w:rsidR="00D57FD4">
              <w:rPr>
                <w:rFonts w:ascii="Calibri" w:hAnsi="Calibri"/>
                <w:sz w:val="22"/>
                <w:szCs w:val="22"/>
              </w:rPr>
              <w:br/>
              <w:t xml:space="preserve">- umożliwiają </w:t>
            </w:r>
            <w:r>
              <w:rPr>
                <w:rFonts w:ascii="Calibri" w:hAnsi="Calibri"/>
                <w:sz w:val="22"/>
                <w:szCs w:val="22"/>
              </w:rPr>
              <w:t xml:space="preserve">klientom </w:t>
            </w:r>
            <w:r w:rsidR="00D57FD4">
              <w:rPr>
                <w:rFonts w:ascii="Calibri" w:hAnsi="Calibri"/>
                <w:sz w:val="22"/>
                <w:szCs w:val="22"/>
              </w:rPr>
              <w:t>ulokowanie nadwyżek finansowych, czyli oszczędności (oferując np. lokaty)</w:t>
            </w:r>
            <w:r>
              <w:rPr>
                <w:rFonts w:ascii="Calibri" w:hAnsi="Calibri"/>
                <w:sz w:val="22"/>
                <w:szCs w:val="22"/>
              </w:rPr>
              <w:t>;</w:t>
            </w:r>
          </w:p>
          <w:p w:rsidR="005864F2" w:rsidRDefault="00266517" w:rsidP="005864F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Uczeń może też wymienić szczególne typy banków, np. bank centralny (w Polsce NBP) i </w:t>
            </w:r>
            <w:r w:rsidR="006030C8">
              <w:rPr>
                <w:rFonts w:ascii="Calibri" w:hAnsi="Calibri"/>
                <w:sz w:val="22"/>
                <w:szCs w:val="22"/>
              </w:rPr>
              <w:t>w tym kontekście napisać o działalności emisyjnej czy prowadzeniu polityki pieniężnej.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Pr="001F759A" w:rsidRDefault="005864F2" w:rsidP="00996483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D57FD4">
              <w:rPr>
                <w:rFonts w:ascii="Calibri" w:hAnsi="Calibri"/>
                <w:sz w:val="22"/>
                <w:szCs w:val="22"/>
                <w:shd w:val="clear" w:color="auto" w:fill="FFFFFF"/>
              </w:rPr>
              <w:t>Wymień przynajmniej 3 rodzaje banków</w:t>
            </w:r>
            <w:r w:rsidR="006030C8">
              <w:rPr>
                <w:rFonts w:ascii="Calibri" w:hAnsi="Calibri"/>
                <w:sz w:val="22"/>
                <w:szCs w:val="22"/>
                <w:shd w:val="clear" w:color="auto" w:fill="FFFFFF"/>
              </w:rPr>
              <w:t>.</w:t>
            </w: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5573" w:type="dxa"/>
          </w:tcPr>
          <w:p w:rsidR="005864F2" w:rsidRPr="001F759A" w:rsidRDefault="00633091" w:rsidP="005864F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br/>
              <w:t>Prawidło</w:t>
            </w:r>
            <w:r w:rsidR="006030C8">
              <w:rPr>
                <w:rFonts w:ascii="Calibri" w:hAnsi="Calibri"/>
                <w:sz w:val="22"/>
                <w:szCs w:val="22"/>
              </w:rPr>
              <w:t>wa będzie każda odpowiedź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="006030C8">
              <w:rPr>
                <w:rFonts w:ascii="Calibri" w:hAnsi="Calibri"/>
                <w:sz w:val="22"/>
                <w:szCs w:val="22"/>
              </w:rPr>
              <w:t>w której zostaną wymienione 3 spośród następujących typów banków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br/>
              <w:t>- banki centralne</w:t>
            </w:r>
            <w:r>
              <w:rPr>
                <w:rFonts w:ascii="Calibri" w:hAnsi="Calibri"/>
                <w:sz w:val="22"/>
                <w:szCs w:val="22"/>
              </w:rPr>
              <w:br/>
              <w:t>- banki uniwersalne</w:t>
            </w:r>
            <w:r>
              <w:rPr>
                <w:rFonts w:ascii="Calibri" w:hAnsi="Calibri"/>
                <w:sz w:val="22"/>
                <w:szCs w:val="22"/>
              </w:rPr>
              <w:br/>
              <w:t>- banki rozwojowe</w:t>
            </w:r>
            <w:r>
              <w:rPr>
                <w:rFonts w:ascii="Calibri" w:hAnsi="Calibri"/>
                <w:sz w:val="22"/>
                <w:szCs w:val="22"/>
              </w:rPr>
              <w:br/>
              <w:t>- banki inwestycyjne</w:t>
            </w:r>
            <w:r>
              <w:rPr>
                <w:rFonts w:ascii="Calibri" w:hAnsi="Calibri"/>
                <w:sz w:val="22"/>
                <w:szCs w:val="22"/>
              </w:rPr>
              <w:br/>
              <w:t>- banki hipoteczne</w:t>
            </w:r>
            <w:r>
              <w:rPr>
                <w:rFonts w:ascii="Calibri" w:hAnsi="Calibri"/>
                <w:sz w:val="22"/>
                <w:szCs w:val="22"/>
              </w:rPr>
              <w:br/>
              <w:t>- banki spółdzielcze</w:t>
            </w:r>
            <w:r>
              <w:rPr>
                <w:rFonts w:ascii="Calibri" w:hAnsi="Calibri"/>
                <w:sz w:val="22"/>
                <w:szCs w:val="22"/>
              </w:rPr>
              <w:br/>
            </w:r>
          </w:p>
        </w:tc>
      </w:tr>
      <w:tr w:rsidR="005864F2" w:rsidRPr="001F759A" w:rsidTr="005864F2">
        <w:tc>
          <w:tcPr>
            <w:tcW w:w="3489" w:type="dxa"/>
          </w:tcPr>
          <w:p w:rsidR="005864F2" w:rsidRPr="001F759A" w:rsidRDefault="005864F2" w:rsidP="00633091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633091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W uparciu o jakie przepisy działają </w:t>
            </w:r>
            <w:r w:rsidR="006030C8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w Polsce </w:t>
            </w:r>
            <w:r w:rsidR="00633091">
              <w:rPr>
                <w:rFonts w:ascii="Calibri" w:hAnsi="Calibri"/>
                <w:sz w:val="22"/>
                <w:szCs w:val="22"/>
                <w:shd w:val="clear" w:color="auto" w:fill="FFFFFF"/>
              </w:rPr>
              <w:t>banki i jakie instytucje nadzorują ich działalność?</w:t>
            </w: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</w:t>
            </w: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633091" w:rsidP="005864F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Działalność banków regulowana jest</w:t>
            </w:r>
            <w:r w:rsidR="006030C8">
              <w:rPr>
                <w:rFonts w:ascii="Calibri" w:hAnsi="Calibri"/>
                <w:sz w:val="22"/>
                <w:szCs w:val="22"/>
              </w:rPr>
              <w:t xml:space="preserve"> przede wszystkim przez Ustawę </w:t>
            </w:r>
            <w:r>
              <w:rPr>
                <w:rFonts w:ascii="Calibri" w:hAnsi="Calibri"/>
                <w:sz w:val="22"/>
                <w:szCs w:val="22"/>
              </w:rPr>
              <w:t>Pra</w:t>
            </w:r>
            <w:r w:rsidR="006030C8">
              <w:rPr>
                <w:rFonts w:ascii="Calibri" w:hAnsi="Calibri"/>
                <w:sz w:val="22"/>
                <w:szCs w:val="22"/>
              </w:rPr>
              <w:t>wo Bankowe. Banki n</w:t>
            </w:r>
            <w:r>
              <w:rPr>
                <w:rFonts w:ascii="Calibri" w:hAnsi="Calibri"/>
                <w:sz w:val="22"/>
                <w:szCs w:val="22"/>
              </w:rPr>
              <w:t xml:space="preserve">adzoruje m.in. Komisja Nadzoru Finansowego oraz Bankowy Fundusz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Gwarancyjny. </w:t>
            </w: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lastRenderedPageBreak/>
              <w:br/>
            </w:r>
            <w:r w:rsidR="006030C8">
              <w:rPr>
                <w:rFonts w:ascii="Calibri" w:hAnsi="Calibri"/>
                <w:sz w:val="22"/>
                <w:szCs w:val="22"/>
                <w:shd w:val="clear" w:color="auto" w:fill="FFFFFF"/>
              </w:rPr>
              <w:t>Co symbolizują</w:t>
            </w:r>
            <w:r w:rsidR="00633091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na giełdzie byk i niedźwiedź?</w:t>
            </w: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73" w:type="dxa"/>
          </w:tcPr>
          <w:p w:rsidR="005864F2" w:rsidRDefault="006030C8" w:rsidP="006330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br/>
            </w:r>
            <w:r w:rsidR="00633091">
              <w:rPr>
                <w:rFonts w:ascii="Calibri" w:hAnsi="Calibri"/>
                <w:sz w:val="22"/>
                <w:szCs w:val="22"/>
              </w:rPr>
              <w:t xml:space="preserve">Byk oznacza </w:t>
            </w:r>
            <w:r>
              <w:rPr>
                <w:rFonts w:ascii="Calibri" w:hAnsi="Calibri"/>
                <w:sz w:val="22"/>
                <w:szCs w:val="22"/>
              </w:rPr>
              <w:t xml:space="preserve">hossę, wzrost gospodarczy i odważną </w:t>
            </w:r>
            <w:r w:rsidR="00633091">
              <w:rPr>
                <w:rFonts w:ascii="Calibri" w:hAnsi="Calibri"/>
                <w:sz w:val="22"/>
                <w:szCs w:val="22"/>
              </w:rPr>
              <w:t>stra</w:t>
            </w:r>
            <w:r>
              <w:rPr>
                <w:rFonts w:ascii="Calibri" w:hAnsi="Calibri"/>
                <w:sz w:val="22"/>
                <w:szCs w:val="22"/>
              </w:rPr>
              <w:t>tegię inwestowania, n</w:t>
            </w:r>
            <w:r w:rsidR="00633091">
              <w:rPr>
                <w:rFonts w:ascii="Calibri" w:hAnsi="Calibri"/>
                <w:sz w:val="22"/>
                <w:szCs w:val="22"/>
              </w:rPr>
              <w:t xml:space="preserve">atomiast niedźwiedź to </w:t>
            </w:r>
            <w:r>
              <w:rPr>
                <w:rFonts w:ascii="Calibri" w:hAnsi="Calibri"/>
                <w:sz w:val="22"/>
                <w:szCs w:val="22"/>
              </w:rPr>
              <w:t>symbol spowolnienia na rynku, bessy.</w:t>
            </w:r>
          </w:p>
          <w:p w:rsidR="006030C8" w:rsidRPr="001F759A" w:rsidRDefault="006030C8" w:rsidP="0063309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Pr="001F759A" w:rsidRDefault="005864F2" w:rsidP="00633091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6030C8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Wyjaśnij, czym jest </w:t>
            </w:r>
            <w:r w:rsidR="00504F48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WIG</w:t>
            </w:r>
            <w:r w:rsidR="006030C8">
              <w:rPr>
                <w:rFonts w:ascii="Calibri" w:hAnsi="Calibri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04F48" w:rsidP="005864F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WIG to Warszawski Indeks Giełdowy, który jest wskaźnikiem wyliczanym od pierwszej sesji, czyli od 16 kwietnia 1991</w:t>
            </w:r>
            <w:r w:rsidR="006030C8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r. Odejmuje akcje niemal wszystkich spółek notowanych na warszawskiej giełdzie. Jego wartości pozwalają śledzić koniunkturę giełdową. </w:t>
            </w:r>
            <w:bookmarkStart w:id="0" w:name="_GoBack"/>
            <w:bookmarkEnd w:id="0"/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E17D6" w:rsidRDefault="00CE17D6">
      <w:pPr>
        <w:rPr>
          <w:rFonts w:ascii="Calibri" w:hAnsi="Calibri"/>
          <w:sz w:val="22"/>
          <w:szCs w:val="22"/>
        </w:rPr>
      </w:pPr>
    </w:p>
    <w:p w:rsidR="00B557C8" w:rsidRPr="001F759A" w:rsidRDefault="00B557C8" w:rsidP="005F3E04">
      <w:pPr>
        <w:rPr>
          <w:rFonts w:ascii="Calibri" w:hAnsi="Calibri"/>
          <w:sz w:val="22"/>
          <w:szCs w:val="22"/>
        </w:rPr>
      </w:pPr>
    </w:p>
    <w:p w:rsidR="005709EB" w:rsidRPr="001F759A" w:rsidRDefault="005709EB">
      <w:pPr>
        <w:rPr>
          <w:rFonts w:ascii="Calibri" w:hAnsi="Calibri"/>
          <w:sz w:val="22"/>
          <w:szCs w:val="22"/>
        </w:rPr>
      </w:pPr>
    </w:p>
    <w:p w:rsidR="005709EB" w:rsidRPr="001F759A" w:rsidRDefault="005709EB">
      <w:pPr>
        <w:rPr>
          <w:rFonts w:ascii="Calibri" w:hAnsi="Calibri"/>
          <w:sz w:val="22"/>
          <w:szCs w:val="22"/>
        </w:rPr>
      </w:pPr>
    </w:p>
    <w:sectPr w:rsidR="005709EB" w:rsidRPr="001F759A" w:rsidSect="007C1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A9C" w:rsidRDefault="00C11A9C" w:rsidP="00E41524">
      <w:r>
        <w:separator/>
      </w:r>
    </w:p>
  </w:endnote>
  <w:endnote w:type="continuationSeparator" w:id="0">
    <w:p w:rsidR="00C11A9C" w:rsidRDefault="00C11A9C" w:rsidP="00E4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A9C" w:rsidRDefault="00C11A9C" w:rsidP="00E41524">
      <w:r>
        <w:separator/>
      </w:r>
    </w:p>
  </w:footnote>
  <w:footnote w:type="continuationSeparator" w:id="0">
    <w:p w:rsidR="00C11A9C" w:rsidRDefault="00C11A9C" w:rsidP="00E41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D59DE"/>
    <w:multiLevelType w:val="hybridMultilevel"/>
    <w:tmpl w:val="5284E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61F6D"/>
    <w:rsid w:val="0001164F"/>
    <w:rsid w:val="00013B2A"/>
    <w:rsid w:val="000155E6"/>
    <w:rsid w:val="00022B10"/>
    <w:rsid w:val="00026093"/>
    <w:rsid w:val="00030AB1"/>
    <w:rsid w:val="00040E02"/>
    <w:rsid w:val="0004216B"/>
    <w:rsid w:val="00042CB6"/>
    <w:rsid w:val="000445FA"/>
    <w:rsid w:val="00050870"/>
    <w:rsid w:val="000650E8"/>
    <w:rsid w:val="00065167"/>
    <w:rsid w:val="00070D1C"/>
    <w:rsid w:val="000725B0"/>
    <w:rsid w:val="000755A2"/>
    <w:rsid w:val="0008114E"/>
    <w:rsid w:val="00082F14"/>
    <w:rsid w:val="00083731"/>
    <w:rsid w:val="00084F8D"/>
    <w:rsid w:val="0008777B"/>
    <w:rsid w:val="00093A30"/>
    <w:rsid w:val="00097868"/>
    <w:rsid w:val="000A7D18"/>
    <w:rsid w:val="000B2B5D"/>
    <w:rsid w:val="000C1612"/>
    <w:rsid w:val="000C450A"/>
    <w:rsid w:val="000C5988"/>
    <w:rsid w:val="000C664F"/>
    <w:rsid w:val="000D276C"/>
    <w:rsid w:val="000D65C3"/>
    <w:rsid w:val="000E19E7"/>
    <w:rsid w:val="000E1B62"/>
    <w:rsid w:val="000E4971"/>
    <w:rsid w:val="000F278B"/>
    <w:rsid w:val="000F5694"/>
    <w:rsid w:val="000F7C32"/>
    <w:rsid w:val="00100F46"/>
    <w:rsid w:val="00101F62"/>
    <w:rsid w:val="0011108E"/>
    <w:rsid w:val="0011784D"/>
    <w:rsid w:val="00122AB2"/>
    <w:rsid w:val="00135E58"/>
    <w:rsid w:val="00150F83"/>
    <w:rsid w:val="001516D5"/>
    <w:rsid w:val="001569AE"/>
    <w:rsid w:val="00167169"/>
    <w:rsid w:val="0017667A"/>
    <w:rsid w:val="001767BD"/>
    <w:rsid w:val="001808CE"/>
    <w:rsid w:val="00186096"/>
    <w:rsid w:val="00194CF3"/>
    <w:rsid w:val="00195946"/>
    <w:rsid w:val="001A0984"/>
    <w:rsid w:val="001A13C0"/>
    <w:rsid w:val="001A793B"/>
    <w:rsid w:val="001A7A74"/>
    <w:rsid w:val="001B11EF"/>
    <w:rsid w:val="001B519A"/>
    <w:rsid w:val="001C2B47"/>
    <w:rsid w:val="001C2C3D"/>
    <w:rsid w:val="001C4487"/>
    <w:rsid w:val="001D4297"/>
    <w:rsid w:val="001D6A75"/>
    <w:rsid w:val="001E4C55"/>
    <w:rsid w:val="001E4CCB"/>
    <w:rsid w:val="001E589E"/>
    <w:rsid w:val="001F0E5E"/>
    <w:rsid w:val="001F3700"/>
    <w:rsid w:val="001F65D8"/>
    <w:rsid w:val="001F6E88"/>
    <w:rsid w:val="001F759A"/>
    <w:rsid w:val="00211693"/>
    <w:rsid w:val="00212623"/>
    <w:rsid w:val="00226D94"/>
    <w:rsid w:val="0023505C"/>
    <w:rsid w:val="00236ED1"/>
    <w:rsid w:val="00237471"/>
    <w:rsid w:val="002414B1"/>
    <w:rsid w:val="00243B45"/>
    <w:rsid w:val="00251DEE"/>
    <w:rsid w:val="00255284"/>
    <w:rsid w:val="00266517"/>
    <w:rsid w:val="00271273"/>
    <w:rsid w:val="0028643C"/>
    <w:rsid w:val="002934DD"/>
    <w:rsid w:val="0029432C"/>
    <w:rsid w:val="00294B91"/>
    <w:rsid w:val="00297D87"/>
    <w:rsid w:val="002A6A86"/>
    <w:rsid w:val="002A741A"/>
    <w:rsid w:val="002A7D79"/>
    <w:rsid w:val="002B1D10"/>
    <w:rsid w:val="002C0F13"/>
    <w:rsid w:val="002C70D7"/>
    <w:rsid w:val="002D06C5"/>
    <w:rsid w:val="002D114F"/>
    <w:rsid w:val="002D467C"/>
    <w:rsid w:val="002E1406"/>
    <w:rsid w:val="002E7E7F"/>
    <w:rsid w:val="002F286A"/>
    <w:rsid w:val="002F369A"/>
    <w:rsid w:val="002F6E1E"/>
    <w:rsid w:val="00303736"/>
    <w:rsid w:val="00304639"/>
    <w:rsid w:val="00304D60"/>
    <w:rsid w:val="003052AE"/>
    <w:rsid w:val="00305976"/>
    <w:rsid w:val="00313A6A"/>
    <w:rsid w:val="003153C3"/>
    <w:rsid w:val="0032373B"/>
    <w:rsid w:val="00327C0D"/>
    <w:rsid w:val="00332097"/>
    <w:rsid w:val="00332720"/>
    <w:rsid w:val="003343D3"/>
    <w:rsid w:val="003434CD"/>
    <w:rsid w:val="003444A0"/>
    <w:rsid w:val="00346626"/>
    <w:rsid w:val="00346C45"/>
    <w:rsid w:val="0035209A"/>
    <w:rsid w:val="0035348A"/>
    <w:rsid w:val="00357097"/>
    <w:rsid w:val="00362A80"/>
    <w:rsid w:val="00363F82"/>
    <w:rsid w:val="00370C44"/>
    <w:rsid w:val="00396BA3"/>
    <w:rsid w:val="00397709"/>
    <w:rsid w:val="003A5F6A"/>
    <w:rsid w:val="003B09CF"/>
    <w:rsid w:val="003B159E"/>
    <w:rsid w:val="003B1A3E"/>
    <w:rsid w:val="003B43E0"/>
    <w:rsid w:val="003B7D45"/>
    <w:rsid w:val="003C2A24"/>
    <w:rsid w:val="003C39A6"/>
    <w:rsid w:val="003C6BB4"/>
    <w:rsid w:val="003D1B25"/>
    <w:rsid w:val="003D43E3"/>
    <w:rsid w:val="003D594B"/>
    <w:rsid w:val="003D632D"/>
    <w:rsid w:val="003D75F5"/>
    <w:rsid w:val="003D779A"/>
    <w:rsid w:val="003E6487"/>
    <w:rsid w:val="003E75BC"/>
    <w:rsid w:val="003F1A9F"/>
    <w:rsid w:val="003F53BA"/>
    <w:rsid w:val="004126F8"/>
    <w:rsid w:val="00416C05"/>
    <w:rsid w:val="00423D40"/>
    <w:rsid w:val="00424DE2"/>
    <w:rsid w:val="00427737"/>
    <w:rsid w:val="004317AA"/>
    <w:rsid w:val="00432CF6"/>
    <w:rsid w:val="00434022"/>
    <w:rsid w:val="0043480D"/>
    <w:rsid w:val="0043750B"/>
    <w:rsid w:val="00444C3C"/>
    <w:rsid w:val="00450F4B"/>
    <w:rsid w:val="00452548"/>
    <w:rsid w:val="004540E9"/>
    <w:rsid w:val="0045565B"/>
    <w:rsid w:val="00455CD3"/>
    <w:rsid w:val="0045701D"/>
    <w:rsid w:val="00457F90"/>
    <w:rsid w:val="0046261A"/>
    <w:rsid w:val="00462678"/>
    <w:rsid w:val="00464255"/>
    <w:rsid w:val="0046775D"/>
    <w:rsid w:val="00484D08"/>
    <w:rsid w:val="004927D5"/>
    <w:rsid w:val="004935B9"/>
    <w:rsid w:val="00493DEA"/>
    <w:rsid w:val="00496709"/>
    <w:rsid w:val="004A56E0"/>
    <w:rsid w:val="004A5F0E"/>
    <w:rsid w:val="004B016D"/>
    <w:rsid w:val="004B6156"/>
    <w:rsid w:val="004C1C89"/>
    <w:rsid w:val="004C4AA7"/>
    <w:rsid w:val="004C77F0"/>
    <w:rsid w:val="004D03B5"/>
    <w:rsid w:val="004D0591"/>
    <w:rsid w:val="004D2D69"/>
    <w:rsid w:val="004D3091"/>
    <w:rsid w:val="004D3FC1"/>
    <w:rsid w:val="004E2171"/>
    <w:rsid w:val="004E608D"/>
    <w:rsid w:val="004F0F19"/>
    <w:rsid w:val="004F346A"/>
    <w:rsid w:val="004F657D"/>
    <w:rsid w:val="004F6ADB"/>
    <w:rsid w:val="00502919"/>
    <w:rsid w:val="00504F48"/>
    <w:rsid w:val="00506C21"/>
    <w:rsid w:val="00514927"/>
    <w:rsid w:val="005169C3"/>
    <w:rsid w:val="0052559E"/>
    <w:rsid w:val="00527517"/>
    <w:rsid w:val="00551B17"/>
    <w:rsid w:val="00553B60"/>
    <w:rsid w:val="00566A6D"/>
    <w:rsid w:val="005709EB"/>
    <w:rsid w:val="005776C6"/>
    <w:rsid w:val="00580696"/>
    <w:rsid w:val="00583E3C"/>
    <w:rsid w:val="00585BC6"/>
    <w:rsid w:val="005864F2"/>
    <w:rsid w:val="00586FD2"/>
    <w:rsid w:val="0059150F"/>
    <w:rsid w:val="0059742F"/>
    <w:rsid w:val="00597B62"/>
    <w:rsid w:val="005A19FF"/>
    <w:rsid w:val="005A2198"/>
    <w:rsid w:val="005A32C1"/>
    <w:rsid w:val="005A4AB6"/>
    <w:rsid w:val="005A4FF6"/>
    <w:rsid w:val="005B42E4"/>
    <w:rsid w:val="005B7098"/>
    <w:rsid w:val="005B7BBC"/>
    <w:rsid w:val="005C0A20"/>
    <w:rsid w:val="005C2496"/>
    <w:rsid w:val="005C32FF"/>
    <w:rsid w:val="005D3005"/>
    <w:rsid w:val="005D6830"/>
    <w:rsid w:val="005E18F7"/>
    <w:rsid w:val="005E2590"/>
    <w:rsid w:val="005E2B94"/>
    <w:rsid w:val="005E5317"/>
    <w:rsid w:val="005F0DC0"/>
    <w:rsid w:val="005F3E04"/>
    <w:rsid w:val="00600BC7"/>
    <w:rsid w:val="00602F4C"/>
    <w:rsid w:val="006030C8"/>
    <w:rsid w:val="00622568"/>
    <w:rsid w:val="006246F2"/>
    <w:rsid w:val="006317A8"/>
    <w:rsid w:val="00633091"/>
    <w:rsid w:val="00633508"/>
    <w:rsid w:val="0063460D"/>
    <w:rsid w:val="00635922"/>
    <w:rsid w:val="00635AA4"/>
    <w:rsid w:val="00651B9A"/>
    <w:rsid w:val="006535C1"/>
    <w:rsid w:val="006537BE"/>
    <w:rsid w:val="00663702"/>
    <w:rsid w:val="0066598D"/>
    <w:rsid w:val="0066612E"/>
    <w:rsid w:val="0066686B"/>
    <w:rsid w:val="00681928"/>
    <w:rsid w:val="006B1AF9"/>
    <w:rsid w:val="006B1B38"/>
    <w:rsid w:val="006B2345"/>
    <w:rsid w:val="006B767C"/>
    <w:rsid w:val="006C049B"/>
    <w:rsid w:val="006C4BCD"/>
    <w:rsid w:val="006C4F32"/>
    <w:rsid w:val="006D6AB4"/>
    <w:rsid w:val="006E2A7A"/>
    <w:rsid w:val="006E50B3"/>
    <w:rsid w:val="006F6D71"/>
    <w:rsid w:val="00702083"/>
    <w:rsid w:val="0070396C"/>
    <w:rsid w:val="00704008"/>
    <w:rsid w:val="00715403"/>
    <w:rsid w:val="0073101C"/>
    <w:rsid w:val="00734189"/>
    <w:rsid w:val="00735B3E"/>
    <w:rsid w:val="00742540"/>
    <w:rsid w:val="00754E40"/>
    <w:rsid w:val="0075722C"/>
    <w:rsid w:val="00757AB1"/>
    <w:rsid w:val="00760642"/>
    <w:rsid w:val="00761F4A"/>
    <w:rsid w:val="00761F6D"/>
    <w:rsid w:val="00762371"/>
    <w:rsid w:val="007626F7"/>
    <w:rsid w:val="00786DCA"/>
    <w:rsid w:val="00793D71"/>
    <w:rsid w:val="007955F7"/>
    <w:rsid w:val="007A5A00"/>
    <w:rsid w:val="007B0016"/>
    <w:rsid w:val="007B77F0"/>
    <w:rsid w:val="007B792D"/>
    <w:rsid w:val="007C0835"/>
    <w:rsid w:val="007C19E0"/>
    <w:rsid w:val="007C4E16"/>
    <w:rsid w:val="007D17AA"/>
    <w:rsid w:val="007D18ED"/>
    <w:rsid w:val="007E11DA"/>
    <w:rsid w:val="007E4FDD"/>
    <w:rsid w:val="007F1680"/>
    <w:rsid w:val="007F764C"/>
    <w:rsid w:val="0080125E"/>
    <w:rsid w:val="00811097"/>
    <w:rsid w:val="00815F41"/>
    <w:rsid w:val="00820921"/>
    <w:rsid w:val="00821BD3"/>
    <w:rsid w:val="00846CF7"/>
    <w:rsid w:val="008541D6"/>
    <w:rsid w:val="00856FB6"/>
    <w:rsid w:val="0086091F"/>
    <w:rsid w:val="008668EE"/>
    <w:rsid w:val="00871AD4"/>
    <w:rsid w:val="0087714C"/>
    <w:rsid w:val="00884DD3"/>
    <w:rsid w:val="00885B4E"/>
    <w:rsid w:val="008917C6"/>
    <w:rsid w:val="00892BE2"/>
    <w:rsid w:val="00893E98"/>
    <w:rsid w:val="008A3ED1"/>
    <w:rsid w:val="008A7DF7"/>
    <w:rsid w:val="008B47CB"/>
    <w:rsid w:val="008D76A5"/>
    <w:rsid w:val="008E0D66"/>
    <w:rsid w:val="008E30D4"/>
    <w:rsid w:val="008E5FDF"/>
    <w:rsid w:val="008E6DB3"/>
    <w:rsid w:val="008E6ECE"/>
    <w:rsid w:val="008F6EB5"/>
    <w:rsid w:val="00903CB9"/>
    <w:rsid w:val="00917CBB"/>
    <w:rsid w:val="00924864"/>
    <w:rsid w:val="00924DF7"/>
    <w:rsid w:val="00931024"/>
    <w:rsid w:val="00946DB8"/>
    <w:rsid w:val="00954CE9"/>
    <w:rsid w:val="00954D21"/>
    <w:rsid w:val="00955BD1"/>
    <w:rsid w:val="00955F04"/>
    <w:rsid w:val="009639E8"/>
    <w:rsid w:val="0096438B"/>
    <w:rsid w:val="009665FE"/>
    <w:rsid w:val="00972294"/>
    <w:rsid w:val="00973190"/>
    <w:rsid w:val="00975FF0"/>
    <w:rsid w:val="00980547"/>
    <w:rsid w:val="00983C9F"/>
    <w:rsid w:val="00996483"/>
    <w:rsid w:val="009A076B"/>
    <w:rsid w:val="009A2769"/>
    <w:rsid w:val="009A50B0"/>
    <w:rsid w:val="009B1A81"/>
    <w:rsid w:val="009B219B"/>
    <w:rsid w:val="009B7F91"/>
    <w:rsid w:val="009C71B6"/>
    <w:rsid w:val="009D2931"/>
    <w:rsid w:val="009D41F9"/>
    <w:rsid w:val="009D41FE"/>
    <w:rsid w:val="009D4EBC"/>
    <w:rsid w:val="009D689F"/>
    <w:rsid w:val="009E3992"/>
    <w:rsid w:val="009E6214"/>
    <w:rsid w:val="009F073E"/>
    <w:rsid w:val="009F13B0"/>
    <w:rsid w:val="009F1A2B"/>
    <w:rsid w:val="009F2765"/>
    <w:rsid w:val="00A228BF"/>
    <w:rsid w:val="00A3249D"/>
    <w:rsid w:val="00A33D5F"/>
    <w:rsid w:val="00A46BDB"/>
    <w:rsid w:val="00A46DB9"/>
    <w:rsid w:val="00A50A50"/>
    <w:rsid w:val="00A56ABC"/>
    <w:rsid w:val="00A73154"/>
    <w:rsid w:val="00A73564"/>
    <w:rsid w:val="00A747BB"/>
    <w:rsid w:val="00A754CA"/>
    <w:rsid w:val="00A76991"/>
    <w:rsid w:val="00A91013"/>
    <w:rsid w:val="00A94119"/>
    <w:rsid w:val="00AB2B11"/>
    <w:rsid w:val="00AB2F05"/>
    <w:rsid w:val="00AB7972"/>
    <w:rsid w:val="00AC05FF"/>
    <w:rsid w:val="00AC2024"/>
    <w:rsid w:val="00AC7C2D"/>
    <w:rsid w:val="00AD38BF"/>
    <w:rsid w:val="00AD484A"/>
    <w:rsid w:val="00AE07B3"/>
    <w:rsid w:val="00AE5C23"/>
    <w:rsid w:val="00AF5630"/>
    <w:rsid w:val="00AF797A"/>
    <w:rsid w:val="00AF7A19"/>
    <w:rsid w:val="00B113FB"/>
    <w:rsid w:val="00B14414"/>
    <w:rsid w:val="00B15C3E"/>
    <w:rsid w:val="00B177CB"/>
    <w:rsid w:val="00B22028"/>
    <w:rsid w:val="00B25001"/>
    <w:rsid w:val="00B30022"/>
    <w:rsid w:val="00B30C38"/>
    <w:rsid w:val="00B32038"/>
    <w:rsid w:val="00B32997"/>
    <w:rsid w:val="00B32D0D"/>
    <w:rsid w:val="00B35C57"/>
    <w:rsid w:val="00B3656A"/>
    <w:rsid w:val="00B37CAA"/>
    <w:rsid w:val="00B413E1"/>
    <w:rsid w:val="00B46BF7"/>
    <w:rsid w:val="00B50430"/>
    <w:rsid w:val="00B523F4"/>
    <w:rsid w:val="00B557C8"/>
    <w:rsid w:val="00B6215B"/>
    <w:rsid w:val="00B6639D"/>
    <w:rsid w:val="00B670CA"/>
    <w:rsid w:val="00B67F44"/>
    <w:rsid w:val="00B72225"/>
    <w:rsid w:val="00B73691"/>
    <w:rsid w:val="00B74090"/>
    <w:rsid w:val="00B74EAA"/>
    <w:rsid w:val="00B948FA"/>
    <w:rsid w:val="00B97F00"/>
    <w:rsid w:val="00BA1D8B"/>
    <w:rsid w:val="00BB4759"/>
    <w:rsid w:val="00BB7A77"/>
    <w:rsid w:val="00BC30BB"/>
    <w:rsid w:val="00BC470C"/>
    <w:rsid w:val="00BD25F1"/>
    <w:rsid w:val="00BD34DA"/>
    <w:rsid w:val="00BD427B"/>
    <w:rsid w:val="00BE0DFA"/>
    <w:rsid w:val="00BF358A"/>
    <w:rsid w:val="00BF5D66"/>
    <w:rsid w:val="00C011D1"/>
    <w:rsid w:val="00C11A9C"/>
    <w:rsid w:val="00C15F5B"/>
    <w:rsid w:val="00C21C6F"/>
    <w:rsid w:val="00C26B7F"/>
    <w:rsid w:val="00C26E04"/>
    <w:rsid w:val="00C354FF"/>
    <w:rsid w:val="00C363BC"/>
    <w:rsid w:val="00C41A79"/>
    <w:rsid w:val="00C46051"/>
    <w:rsid w:val="00C55117"/>
    <w:rsid w:val="00C63FDF"/>
    <w:rsid w:val="00C67DD2"/>
    <w:rsid w:val="00C703C5"/>
    <w:rsid w:val="00C70887"/>
    <w:rsid w:val="00C71717"/>
    <w:rsid w:val="00C81181"/>
    <w:rsid w:val="00C869C8"/>
    <w:rsid w:val="00C87384"/>
    <w:rsid w:val="00C90752"/>
    <w:rsid w:val="00CA18DF"/>
    <w:rsid w:val="00CA4AB2"/>
    <w:rsid w:val="00CB18CD"/>
    <w:rsid w:val="00CB1FF1"/>
    <w:rsid w:val="00CB20B2"/>
    <w:rsid w:val="00CD3B39"/>
    <w:rsid w:val="00CD6C90"/>
    <w:rsid w:val="00CE0463"/>
    <w:rsid w:val="00CE17D6"/>
    <w:rsid w:val="00CE72A0"/>
    <w:rsid w:val="00CF07BC"/>
    <w:rsid w:val="00CF154F"/>
    <w:rsid w:val="00CF40A6"/>
    <w:rsid w:val="00D1028E"/>
    <w:rsid w:val="00D27233"/>
    <w:rsid w:val="00D2777B"/>
    <w:rsid w:val="00D362D8"/>
    <w:rsid w:val="00D42844"/>
    <w:rsid w:val="00D575D6"/>
    <w:rsid w:val="00D57FD4"/>
    <w:rsid w:val="00D60C32"/>
    <w:rsid w:val="00D6111D"/>
    <w:rsid w:val="00D617FA"/>
    <w:rsid w:val="00D62111"/>
    <w:rsid w:val="00D64BAC"/>
    <w:rsid w:val="00D65137"/>
    <w:rsid w:val="00D663CA"/>
    <w:rsid w:val="00D707ED"/>
    <w:rsid w:val="00D76E77"/>
    <w:rsid w:val="00D9023D"/>
    <w:rsid w:val="00D94EAA"/>
    <w:rsid w:val="00D96AEB"/>
    <w:rsid w:val="00D96DCB"/>
    <w:rsid w:val="00DA1E7A"/>
    <w:rsid w:val="00DA5937"/>
    <w:rsid w:val="00DA657E"/>
    <w:rsid w:val="00DA70D6"/>
    <w:rsid w:val="00DB27CC"/>
    <w:rsid w:val="00DC4003"/>
    <w:rsid w:val="00DC454C"/>
    <w:rsid w:val="00DC6659"/>
    <w:rsid w:val="00DE7B45"/>
    <w:rsid w:val="00DF22AA"/>
    <w:rsid w:val="00DF296A"/>
    <w:rsid w:val="00E16169"/>
    <w:rsid w:val="00E21F18"/>
    <w:rsid w:val="00E23742"/>
    <w:rsid w:val="00E2553E"/>
    <w:rsid w:val="00E3681B"/>
    <w:rsid w:val="00E40EDA"/>
    <w:rsid w:val="00E41524"/>
    <w:rsid w:val="00E44476"/>
    <w:rsid w:val="00E46487"/>
    <w:rsid w:val="00E47611"/>
    <w:rsid w:val="00E51918"/>
    <w:rsid w:val="00E53B4D"/>
    <w:rsid w:val="00E53D46"/>
    <w:rsid w:val="00E53EBE"/>
    <w:rsid w:val="00E563CA"/>
    <w:rsid w:val="00E57B35"/>
    <w:rsid w:val="00E57C46"/>
    <w:rsid w:val="00E616C1"/>
    <w:rsid w:val="00E63884"/>
    <w:rsid w:val="00E64583"/>
    <w:rsid w:val="00E66029"/>
    <w:rsid w:val="00E67931"/>
    <w:rsid w:val="00E7542C"/>
    <w:rsid w:val="00E8115F"/>
    <w:rsid w:val="00E871EE"/>
    <w:rsid w:val="00EA09DA"/>
    <w:rsid w:val="00EB04D2"/>
    <w:rsid w:val="00EB0F14"/>
    <w:rsid w:val="00EB157A"/>
    <w:rsid w:val="00EB4A1C"/>
    <w:rsid w:val="00EC057B"/>
    <w:rsid w:val="00EC17F7"/>
    <w:rsid w:val="00EC68FB"/>
    <w:rsid w:val="00EC784B"/>
    <w:rsid w:val="00ED2FF6"/>
    <w:rsid w:val="00ED360B"/>
    <w:rsid w:val="00ED4B84"/>
    <w:rsid w:val="00ED4F0D"/>
    <w:rsid w:val="00EE0913"/>
    <w:rsid w:val="00EE1538"/>
    <w:rsid w:val="00EE44B3"/>
    <w:rsid w:val="00EE4899"/>
    <w:rsid w:val="00EE68AB"/>
    <w:rsid w:val="00EF65F4"/>
    <w:rsid w:val="00F07A25"/>
    <w:rsid w:val="00F12E88"/>
    <w:rsid w:val="00F16274"/>
    <w:rsid w:val="00F20CAB"/>
    <w:rsid w:val="00F2367D"/>
    <w:rsid w:val="00F265DD"/>
    <w:rsid w:val="00F31948"/>
    <w:rsid w:val="00F32630"/>
    <w:rsid w:val="00F370E3"/>
    <w:rsid w:val="00F439B8"/>
    <w:rsid w:val="00F47D18"/>
    <w:rsid w:val="00F5272B"/>
    <w:rsid w:val="00F55731"/>
    <w:rsid w:val="00F609F1"/>
    <w:rsid w:val="00F62F32"/>
    <w:rsid w:val="00F7619F"/>
    <w:rsid w:val="00F82393"/>
    <w:rsid w:val="00F848B6"/>
    <w:rsid w:val="00F91917"/>
    <w:rsid w:val="00FB187F"/>
    <w:rsid w:val="00FB2A27"/>
    <w:rsid w:val="00FB3E0E"/>
    <w:rsid w:val="00FC6569"/>
    <w:rsid w:val="00FD0710"/>
    <w:rsid w:val="00FD0D65"/>
    <w:rsid w:val="00FD507A"/>
    <w:rsid w:val="00FD74B6"/>
    <w:rsid w:val="00FE47E6"/>
    <w:rsid w:val="00FE6BD7"/>
    <w:rsid w:val="00FF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C8BAF0-7D0E-4653-A536-1648FD8B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9E0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70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5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52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5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pracy na wycieczkę</vt:lpstr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pracy na wycieczkę</dc:title>
  <dc:creator>Ania</dc:creator>
  <cp:lastModifiedBy>Anna Bla</cp:lastModifiedBy>
  <cp:revision>5</cp:revision>
  <dcterms:created xsi:type="dcterms:W3CDTF">2015-04-24T08:13:00Z</dcterms:created>
  <dcterms:modified xsi:type="dcterms:W3CDTF">2015-04-24T09:19:00Z</dcterms:modified>
</cp:coreProperties>
</file>